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6F" w:rsidRPr="00BB34B0" w:rsidRDefault="00BB34B0" w:rsidP="00BB34B0">
      <w:pPr>
        <w:jc w:val="center"/>
        <w:rPr>
          <w:b/>
          <w:sz w:val="32"/>
          <w:szCs w:val="32"/>
        </w:rPr>
      </w:pPr>
      <w:r w:rsidRPr="00BB34B0">
        <w:rPr>
          <w:b/>
          <w:sz w:val="32"/>
          <w:szCs w:val="32"/>
        </w:rPr>
        <w:t>Begrippen scheikunde   HAVO 4    Hoofdstuk 4</w:t>
      </w:r>
    </w:p>
    <w:p w:rsidR="00BB34B0" w:rsidRPr="00BB34B0" w:rsidRDefault="00BB34B0">
      <w:pPr>
        <w:rPr>
          <w:b/>
          <w:u w:val="single"/>
        </w:rPr>
      </w:pPr>
      <w:r w:rsidRPr="00BB34B0">
        <w:rPr>
          <w:b/>
          <w:u w:val="single"/>
        </w:rPr>
        <w:t>Ionen bij zouten</w:t>
      </w:r>
    </w:p>
    <w:p w:rsidR="00BB34B0" w:rsidRDefault="00BB34B0">
      <w:r>
        <w:rPr>
          <w:noProof/>
          <w:lang w:eastAsia="nl-NL"/>
        </w:rPr>
        <w:drawing>
          <wp:inline distT="0" distB="0" distL="0" distR="0" wp14:anchorId="6202FCA8" wp14:editId="27A3A920">
            <wp:extent cx="5476082" cy="3943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511" t="13492" r="20800" b="17736"/>
                    <a:stretch/>
                  </pic:blipFill>
                  <pic:spPr bwMode="auto">
                    <a:xfrm>
                      <a:off x="0" y="0"/>
                      <a:ext cx="5476082" cy="39433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B34B0" w:rsidRDefault="00BB34B0"/>
    <w:p w:rsidR="00BB34B0" w:rsidRDefault="00BB34B0">
      <w:r>
        <w:rPr>
          <w:noProof/>
          <w:lang w:eastAsia="nl-NL"/>
        </w:rPr>
        <w:drawing>
          <wp:inline distT="0" distB="0" distL="0" distR="0" wp14:anchorId="0BB7EEA0" wp14:editId="404E7C0F">
            <wp:extent cx="6010275" cy="2763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252" t="38889" r="30765" b="17725"/>
                    <a:stretch/>
                  </pic:blipFill>
                  <pic:spPr bwMode="auto">
                    <a:xfrm>
                      <a:off x="0" y="0"/>
                      <a:ext cx="6040056" cy="2776798"/>
                    </a:xfrm>
                    <a:prstGeom prst="rect">
                      <a:avLst/>
                    </a:prstGeom>
                    <a:ln>
                      <a:noFill/>
                    </a:ln>
                    <a:extLst>
                      <a:ext uri="{53640926-AAD7-44D8-BBD7-CCE9431645EC}">
                        <a14:shadowObscured xmlns:a14="http://schemas.microsoft.com/office/drawing/2010/main"/>
                      </a:ext>
                    </a:extLst>
                  </pic:spPr>
                </pic:pic>
              </a:graphicData>
            </a:graphic>
          </wp:inline>
        </w:drawing>
      </w:r>
    </w:p>
    <w:p w:rsidR="00BB34B0" w:rsidRDefault="00BB34B0">
      <w:r>
        <w:br w:type="page"/>
      </w:r>
    </w:p>
    <w:p w:rsidR="00BB34B0" w:rsidRPr="00BB34B0" w:rsidRDefault="00BB34B0" w:rsidP="00BB34B0">
      <w:pPr>
        <w:spacing w:after="0" w:line="286" w:lineRule="atLeast"/>
        <w:textAlignment w:val="baseline"/>
        <w:outlineLvl w:val="2"/>
        <w:rPr>
          <w:rFonts w:ascii="Tahoma" w:eastAsia="Times New Roman" w:hAnsi="Tahoma" w:cs="Tahoma"/>
          <w:b/>
          <w:bCs/>
          <w:caps/>
          <w:color w:val="5D6F73"/>
          <w:sz w:val="20"/>
          <w:szCs w:val="20"/>
          <w:lang w:eastAsia="nl-NL"/>
        </w:rPr>
      </w:pPr>
      <w:r w:rsidRPr="00BB34B0">
        <w:rPr>
          <w:rFonts w:ascii="inherit" w:eastAsia="Times New Roman" w:hAnsi="inherit" w:cs="Tahoma"/>
          <w:b/>
          <w:bCs/>
          <w:caps/>
          <w:color w:val="5D6F73"/>
          <w:sz w:val="15"/>
          <w:szCs w:val="15"/>
          <w:bdr w:val="none" w:sz="0" w:space="0" w:color="auto" w:frame="1"/>
          <w:lang w:eastAsia="nl-NL"/>
        </w:rPr>
        <w:lastRenderedPageBreak/>
        <w:t>ZOUTHYDRATEN</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Naast het voorkomen van zouten zijn er ook zouten die water in hun kristallen kunnen opnemen. Dit zijn de zouthydraten. Een voorbeeld van een zouthydraat is gips met als formule CaSO</w:t>
      </w:r>
      <w:r w:rsidRPr="00BB34B0">
        <w:rPr>
          <w:rFonts w:ascii="inherit" w:eastAsia="Times New Roman" w:hAnsi="inherit" w:cs="Tahoma"/>
          <w:color w:val="555555"/>
          <w:sz w:val="15"/>
          <w:szCs w:val="15"/>
          <w:bdr w:val="none" w:sz="0" w:space="0" w:color="auto" w:frame="1"/>
          <w:vertAlign w:val="subscript"/>
          <w:lang w:eastAsia="nl-NL"/>
        </w:rPr>
        <w:t>4</w:t>
      </w:r>
      <w:r w:rsidRPr="00BB34B0">
        <w:rPr>
          <w:rFonts w:ascii="Tahoma" w:eastAsia="Times New Roman" w:hAnsi="Tahoma" w:cs="Tahoma"/>
          <w:color w:val="555555"/>
          <w:sz w:val="18"/>
          <w:szCs w:val="18"/>
          <w:lang w:eastAsia="nl-NL"/>
        </w:rPr>
        <w:t> • 2H</w:t>
      </w:r>
      <w:r w:rsidRPr="00BB34B0">
        <w:rPr>
          <w:rFonts w:ascii="inherit" w:eastAsia="Times New Roman" w:hAnsi="inherit" w:cs="Tahoma"/>
          <w:color w:val="555555"/>
          <w:sz w:val="15"/>
          <w:szCs w:val="15"/>
          <w:bdr w:val="none" w:sz="0" w:space="0" w:color="auto" w:frame="1"/>
          <w:vertAlign w:val="subscript"/>
          <w:lang w:eastAsia="nl-NL"/>
        </w:rPr>
        <w:t>2</w:t>
      </w:r>
      <w:r w:rsidRPr="00BB34B0">
        <w:rPr>
          <w:rFonts w:ascii="Tahoma" w:eastAsia="Times New Roman" w:hAnsi="Tahoma" w:cs="Tahoma"/>
          <w:color w:val="555555"/>
          <w:sz w:val="18"/>
          <w:szCs w:val="18"/>
          <w:lang w:eastAsia="nl-NL"/>
        </w:rPr>
        <w:t xml:space="preserve">O. De naam hiervan is </w:t>
      </w:r>
      <w:proofErr w:type="spellStart"/>
      <w:r w:rsidRPr="00BB34B0">
        <w:rPr>
          <w:rFonts w:ascii="Tahoma" w:eastAsia="Times New Roman" w:hAnsi="Tahoma" w:cs="Tahoma"/>
          <w:color w:val="555555"/>
          <w:sz w:val="18"/>
          <w:szCs w:val="18"/>
          <w:lang w:eastAsia="nl-NL"/>
        </w:rPr>
        <w:t>calciumsulfaatdihydraat</w:t>
      </w:r>
      <w:proofErr w:type="spellEnd"/>
      <w:r w:rsidRPr="00BB34B0">
        <w:rPr>
          <w:rFonts w:ascii="Tahoma" w:eastAsia="Times New Roman" w:hAnsi="Tahoma" w:cs="Tahoma"/>
          <w:color w:val="555555"/>
          <w:sz w:val="18"/>
          <w:szCs w:val="18"/>
          <w:lang w:eastAsia="nl-NL"/>
        </w:rPr>
        <w:t>. Het opgenomen water heet kristalwater.</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 </w:t>
      </w:r>
    </w:p>
    <w:p w:rsidR="00BB34B0" w:rsidRPr="00BB34B0" w:rsidRDefault="00BB34B0" w:rsidP="00BB34B0">
      <w:pPr>
        <w:spacing w:after="0" w:line="286" w:lineRule="atLeast"/>
        <w:textAlignment w:val="baseline"/>
        <w:outlineLvl w:val="2"/>
        <w:rPr>
          <w:rFonts w:ascii="Tahoma" w:eastAsia="Times New Roman" w:hAnsi="Tahoma" w:cs="Tahoma"/>
          <w:b/>
          <w:bCs/>
          <w:caps/>
          <w:color w:val="5D6F73"/>
          <w:sz w:val="20"/>
          <w:szCs w:val="20"/>
          <w:lang w:eastAsia="nl-NL"/>
        </w:rPr>
      </w:pPr>
      <w:r w:rsidRPr="00BB34B0">
        <w:rPr>
          <w:rFonts w:ascii="inherit" w:eastAsia="Times New Roman" w:hAnsi="inherit" w:cs="Tahoma"/>
          <w:b/>
          <w:bCs/>
          <w:caps/>
          <w:color w:val="5D6F73"/>
          <w:sz w:val="15"/>
          <w:szCs w:val="15"/>
          <w:bdr w:val="none" w:sz="0" w:space="0" w:color="auto" w:frame="1"/>
          <w:lang w:eastAsia="nl-NL"/>
        </w:rPr>
        <w:t>DUBBELZOUTEN</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Bij een dubbelzout is er sprake van een combinatie van twee positieve ionen met één negatief ion. Het omgekeerde kan ook waarbij twee negatieve ionen een zout vormen met één positief ion.</w:t>
      </w:r>
      <w:r w:rsidRPr="00BB34B0">
        <w:rPr>
          <w:rFonts w:ascii="Tahoma" w:eastAsia="Times New Roman" w:hAnsi="Tahoma" w:cs="Tahoma"/>
          <w:color w:val="555555"/>
          <w:sz w:val="18"/>
          <w:szCs w:val="18"/>
          <w:lang w:eastAsia="nl-NL"/>
        </w:rPr>
        <w:br/>
        <w:t>Voorbeelden hiervan zijn mineralen zoals:</w:t>
      </w:r>
      <w:r w:rsidRPr="00BB34B0">
        <w:rPr>
          <w:rFonts w:ascii="Tahoma" w:eastAsia="Times New Roman" w:hAnsi="Tahoma" w:cs="Tahoma"/>
          <w:color w:val="555555"/>
          <w:sz w:val="18"/>
          <w:szCs w:val="18"/>
          <w:lang w:eastAsia="nl-NL"/>
        </w:rPr>
        <w:br/>
      </w:r>
      <w:proofErr w:type="spellStart"/>
      <w:r w:rsidRPr="00BB34B0">
        <w:rPr>
          <w:rFonts w:ascii="Tahoma" w:eastAsia="Times New Roman" w:hAnsi="Tahoma" w:cs="Tahoma"/>
          <w:color w:val="555555"/>
          <w:sz w:val="18"/>
          <w:szCs w:val="18"/>
          <w:lang w:eastAsia="nl-NL"/>
        </w:rPr>
        <w:t>Chalcopyriet</w:t>
      </w:r>
      <w:proofErr w:type="spellEnd"/>
      <w:r w:rsidRPr="00BB34B0">
        <w:rPr>
          <w:rFonts w:ascii="Tahoma" w:eastAsia="Times New Roman" w:hAnsi="Tahoma" w:cs="Tahoma"/>
          <w:color w:val="555555"/>
          <w:sz w:val="18"/>
          <w:szCs w:val="18"/>
          <w:lang w:eastAsia="nl-NL"/>
        </w:rPr>
        <w:t>, CuFeS</w:t>
      </w:r>
      <w:r w:rsidRPr="00BB34B0">
        <w:rPr>
          <w:rFonts w:ascii="inherit" w:eastAsia="Times New Roman" w:hAnsi="inherit" w:cs="Tahoma"/>
          <w:color w:val="555555"/>
          <w:sz w:val="15"/>
          <w:szCs w:val="15"/>
          <w:bdr w:val="none" w:sz="0" w:space="0" w:color="auto" w:frame="1"/>
          <w:vertAlign w:val="subscript"/>
          <w:lang w:eastAsia="nl-NL"/>
        </w:rPr>
        <w:t>2</w:t>
      </w:r>
      <w:r w:rsidRPr="00BB34B0">
        <w:rPr>
          <w:rFonts w:ascii="Tahoma" w:eastAsia="Times New Roman" w:hAnsi="Tahoma" w:cs="Tahoma"/>
          <w:color w:val="555555"/>
          <w:sz w:val="18"/>
          <w:szCs w:val="18"/>
          <w:lang w:eastAsia="nl-NL"/>
        </w:rPr>
        <w:br/>
      </w:r>
      <w:proofErr w:type="spellStart"/>
      <w:r w:rsidRPr="00BB34B0">
        <w:rPr>
          <w:rFonts w:ascii="Tahoma" w:eastAsia="Times New Roman" w:hAnsi="Tahoma" w:cs="Tahoma"/>
          <w:color w:val="555555"/>
          <w:sz w:val="18"/>
          <w:szCs w:val="18"/>
          <w:lang w:eastAsia="nl-NL"/>
        </w:rPr>
        <w:t>Hydrozinciet</w:t>
      </w:r>
      <w:proofErr w:type="spellEnd"/>
      <w:r w:rsidRPr="00BB34B0">
        <w:rPr>
          <w:rFonts w:ascii="Tahoma" w:eastAsia="Times New Roman" w:hAnsi="Tahoma" w:cs="Tahoma"/>
          <w:color w:val="555555"/>
          <w:sz w:val="18"/>
          <w:szCs w:val="18"/>
          <w:lang w:eastAsia="nl-NL"/>
        </w:rPr>
        <w:t>, Zn</w:t>
      </w:r>
      <w:r w:rsidRPr="00BB34B0">
        <w:rPr>
          <w:rFonts w:ascii="inherit" w:eastAsia="Times New Roman" w:hAnsi="inherit" w:cs="Tahoma"/>
          <w:color w:val="555555"/>
          <w:sz w:val="15"/>
          <w:szCs w:val="15"/>
          <w:bdr w:val="none" w:sz="0" w:space="0" w:color="auto" w:frame="1"/>
          <w:vertAlign w:val="subscript"/>
          <w:lang w:eastAsia="nl-NL"/>
        </w:rPr>
        <w:t>5</w:t>
      </w:r>
      <w:r w:rsidRPr="00BB34B0">
        <w:rPr>
          <w:rFonts w:ascii="Tahoma" w:eastAsia="Times New Roman" w:hAnsi="Tahoma" w:cs="Tahoma"/>
          <w:color w:val="555555"/>
          <w:sz w:val="18"/>
          <w:szCs w:val="18"/>
          <w:lang w:eastAsia="nl-NL"/>
        </w:rPr>
        <w:t>(OH)</w:t>
      </w:r>
      <w:r w:rsidRPr="00BB34B0">
        <w:rPr>
          <w:rFonts w:ascii="inherit" w:eastAsia="Times New Roman" w:hAnsi="inherit" w:cs="Tahoma"/>
          <w:color w:val="555555"/>
          <w:sz w:val="15"/>
          <w:szCs w:val="15"/>
          <w:bdr w:val="none" w:sz="0" w:space="0" w:color="auto" w:frame="1"/>
          <w:vertAlign w:val="subscript"/>
          <w:lang w:eastAsia="nl-NL"/>
        </w:rPr>
        <w:t>6</w:t>
      </w:r>
      <w:r w:rsidRPr="00BB34B0">
        <w:rPr>
          <w:rFonts w:ascii="Tahoma" w:eastAsia="Times New Roman" w:hAnsi="Tahoma" w:cs="Tahoma"/>
          <w:color w:val="555555"/>
          <w:sz w:val="18"/>
          <w:szCs w:val="18"/>
          <w:lang w:eastAsia="nl-NL"/>
        </w:rPr>
        <w:t>(CO</w:t>
      </w:r>
      <w:r w:rsidRPr="00BB34B0">
        <w:rPr>
          <w:rFonts w:ascii="inherit" w:eastAsia="Times New Roman" w:hAnsi="inherit" w:cs="Tahoma"/>
          <w:color w:val="555555"/>
          <w:sz w:val="15"/>
          <w:szCs w:val="15"/>
          <w:bdr w:val="none" w:sz="0" w:space="0" w:color="auto" w:frame="1"/>
          <w:vertAlign w:val="subscript"/>
          <w:lang w:eastAsia="nl-NL"/>
        </w:rPr>
        <w:t>3</w:t>
      </w:r>
      <w:r w:rsidRPr="00BB34B0">
        <w:rPr>
          <w:rFonts w:ascii="Tahoma" w:eastAsia="Times New Roman" w:hAnsi="Tahoma" w:cs="Tahoma"/>
          <w:color w:val="555555"/>
          <w:sz w:val="18"/>
          <w:szCs w:val="18"/>
          <w:lang w:eastAsia="nl-NL"/>
        </w:rPr>
        <w:t>)</w:t>
      </w:r>
      <w:r w:rsidRPr="00BB34B0">
        <w:rPr>
          <w:rFonts w:ascii="inherit" w:eastAsia="Times New Roman" w:hAnsi="inherit" w:cs="Tahoma"/>
          <w:color w:val="555555"/>
          <w:sz w:val="15"/>
          <w:szCs w:val="15"/>
          <w:bdr w:val="none" w:sz="0" w:space="0" w:color="auto" w:frame="1"/>
          <w:vertAlign w:val="subscript"/>
          <w:lang w:eastAsia="nl-NL"/>
        </w:rPr>
        <w:t>2</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 </w:t>
      </w:r>
    </w:p>
    <w:p w:rsidR="00BB34B0" w:rsidRPr="00BB34B0" w:rsidRDefault="00BB34B0" w:rsidP="00BB34B0">
      <w:pPr>
        <w:spacing w:after="0" w:line="286" w:lineRule="atLeast"/>
        <w:textAlignment w:val="baseline"/>
        <w:outlineLvl w:val="2"/>
        <w:rPr>
          <w:rFonts w:ascii="Tahoma" w:eastAsia="Times New Roman" w:hAnsi="Tahoma" w:cs="Tahoma"/>
          <w:b/>
          <w:bCs/>
          <w:caps/>
          <w:color w:val="5D6F73"/>
          <w:sz w:val="20"/>
          <w:szCs w:val="20"/>
          <w:lang w:eastAsia="nl-NL"/>
        </w:rPr>
      </w:pPr>
      <w:r w:rsidRPr="00BB34B0">
        <w:rPr>
          <w:rFonts w:ascii="inherit" w:eastAsia="Times New Roman" w:hAnsi="inherit" w:cs="Tahoma"/>
          <w:b/>
          <w:bCs/>
          <w:caps/>
          <w:color w:val="5D6F73"/>
          <w:sz w:val="15"/>
          <w:szCs w:val="15"/>
          <w:bdr w:val="none" w:sz="0" w:space="0" w:color="auto" w:frame="1"/>
          <w:lang w:eastAsia="nl-NL"/>
        </w:rPr>
        <w:t>ZOUTEN IN WATER</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Een aantal zouten zijn vrij goed oplosbaar in water. Met behulp van een oplosvergelijking is dit oplossen weer te geven. Ter illustratie staan hieronder de oplosvergelijkingen van calciumchloride en natriumsulfaat in water weergegeven.</w:t>
      </w:r>
      <w:r w:rsidRPr="00BB34B0">
        <w:rPr>
          <w:rFonts w:ascii="Tahoma" w:eastAsia="Times New Roman" w:hAnsi="Tahoma" w:cs="Tahoma"/>
          <w:color w:val="555555"/>
          <w:sz w:val="18"/>
          <w:szCs w:val="18"/>
          <w:lang w:eastAsia="nl-NL"/>
        </w:rPr>
        <w:br/>
        <w:t>    CaCl</w:t>
      </w:r>
      <w:r w:rsidRPr="00BB34B0">
        <w:rPr>
          <w:rFonts w:ascii="inherit" w:eastAsia="Times New Roman" w:hAnsi="inherit" w:cs="Tahoma"/>
          <w:color w:val="555555"/>
          <w:sz w:val="15"/>
          <w:szCs w:val="15"/>
          <w:bdr w:val="none" w:sz="0" w:space="0" w:color="auto" w:frame="1"/>
          <w:vertAlign w:val="subscript"/>
          <w:lang w:eastAsia="nl-NL"/>
        </w:rPr>
        <w:t>2 </w:t>
      </w:r>
      <w:r w:rsidRPr="00BB34B0">
        <w:rPr>
          <w:rFonts w:ascii="Tahoma" w:eastAsia="Times New Roman" w:hAnsi="Tahoma" w:cs="Tahoma"/>
          <w:color w:val="555555"/>
          <w:sz w:val="18"/>
          <w:szCs w:val="18"/>
          <w:lang w:eastAsia="nl-NL"/>
        </w:rPr>
        <w:t xml:space="preserve">(s) </w:t>
      </w:r>
      <w:r w:rsidRPr="00BB34B0">
        <w:rPr>
          <w:rFonts w:ascii="Arial" w:eastAsia="Times New Roman" w:hAnsi="Arial" w:cs="Arial"/>
          <w:color w:val="555555"/>
          <w:sz w:val="18"/>
          <w:szCs w:val="18"/>
          <w:lang w:eastAsia="nl-NL"/>
        </w:rPr>
        <w:t>→</w:t>
      </w:r>
      <w:r w:rsidRPr="00BB34B0">
        <w:rPr>
          <w:rFonts w:ascii="Tahoma" w:eastAsia="Times New Roman" w:hAnsi="Tahoma" w:cs="Tahoma"/>
          <w:color w:val="555555"/>
          <w:sz w:val="18"/>
          <w:szCs w:val="18"/>
          <w:lang w:eastAsia="nl-NL"/>
        </w:rPr>
        <w:t xml:space="preserve"> Ca</w:t>
      </w:r>
      <w:r w:rsidRPr="00BB34B0">
        <w:rPr>
          <w:rFonts w:ascii="inherit" w:eastAsia="Times New Roman" w:hAnsi="inherit" w:cs="Tahoma"/>
          <w:color w:val="555555"/>
          <w:sz w:val="15"/>
          <w:szCs w:val="15"/>
          <w:bdr w:val="none" w:sz="0" w:space="0" w:color="auto" w:frame="1"/>
          <w:vertAlign w:val="superscript"/>
          <w:lang w:eastAsia="nl-NL"/>
        </w:rPr>
        <w:t>2+</w:t>
      </w:r>
      <w:r w:rsidRPr="00BB34B0">
        <w:rPr>
          <w:rFonts w:ascii="Tahoma" w:eastAsia="Times New Roman" w:hAnsi="Tahoma" w:cs="Tahoma"/>
          <w:color w:val="555555"/>
          <w:sz w:val="18"/>
          <w:szCs w:val="18"/>
          <w:lang w:eastAsia="nl-NL"/>
        </w:rPr>
        <w:t> (</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 + 2 Cl</w:t>
      </w:r>
      <w:r w:rsidRPr="00BB34B0">
        <w:rPr>
          <w:rFonts w:ascii="inherit" w:eastAsia="Times New Roman" w:hAnsi="inherit" w:cs="Tahoma"/>
          <w:color w:val="555555"/>
          <w:sz w:val="15"/>
          <w:szCs w:val="15"/>
          <w:bdr w:val="none" w:sz="0" w:space="0" w:color="auto" w:frame="1"/>
          <w:vertAlign w:val="superscript"/>
          <w:lang w:eastAsia="nl-NL"/>
        </w:rPr>
        <w:t>- </w:t>
      </w:r>
      <w:r w:rsidRPr="00BB34B0">
        <w:rPr>
          <w:rFonts w:ascii="Tahoma" w:eastAsia="Times New Roman" w:hAnsi="Tahoma" w:cs="Tahoma"/>
          <w:color w:val="555555"/>
          <w:sz w:val="18"/>
          <w:szCs w:val="18"/>
          <w:lang w:eastAsia="nl-NL"/>
        </w:rPr>
        <w:t>(</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w:t>
      </w:r>
      <w:r w:rsidRPr="00BB34B0">
        <w:rPr>
          <w:rFonts w:ascii="Tahoma" w:eastAsia="Times New Roman" w:hAnsi="Tahoma" w:cs="Tahoma"/>
          <w:color w:val="555555"/>
          <w:sz w:val="18"/>
          <w:szCs w:val="18"/>
          <w:lang w:eastAsia="nl-NL"/>
        </w:rPr>
        <w:br/>
        <w:t>    Na</w:t>
      </w:r>
      <w:r w:rsidRPr="00BB34B0">
        <w:rPr>
          <w:rFonts w:ascii="inherit" w:eastAsia="Times New Roman" w:hAnsi="inherit" w:cs="Tahoma"/>
          <w:color w:val="555555"/>
          <w:sz w:val="15"/>
          <w:szCs w:val="15"/>
          <w:bdr w:val="none" w:sz="0" w:space="0" w:color="auto" w:frame="1"/>
          <w:vertAlign w:val="subscript"/>
          <w:lang w:eastAsia="nl-NL"/>
        </w:rPr>
        <w:t>2</w:t>
      </w:r>
      <w:r w:rsidRPr="00BB34B0">
        <w:rPr>
          <w:rFonts w:ascii="Tahoma" w:eastAsia="Times New Roman" w:hAnsi="Tahoma" w:cs="Tahoma"/>
          <w:color w:val="555555"/>
          <w:sz w:val="18"/>
          <w:szCs w:val="18"/>
          <w:lang w:eastAsia="nl-NL"/>
        </w:rPr>
        <w:t>SO</w:t>
      </w:r>
      <w:r w:rsidRPr="00BB34B0">
        <w:rPr>
          <w:rFonts w:ascii="inherit" w:eastAsia="Times New Roman" w:hAnsi="inherit" w:cs="Tahoma"/>
          <w:color w:val="555555"/>
          <w:sz w:val="15"/>
          <w:szCs w:val="15"/>
          <w:bdr w:val="none" w:sz="0" w:space="0" w:color="auto" w:frame="1"/>
          <w:vertAlign w:val="subscript"/>
          <w:lang w:eastAsia="nl-NL"/>
        </w:rPr>
        <w:t>4</w:t>
      </w:r>
      <w:r w:rsidRPr="00BB34B0">
        <w:rPr>
          <w:rFonts w:ascii="Tahoma" w:eastAsia="Times New Roman" w:hAnsi="Tahoma" w:cs="Tahoma"/>
          <w:color w:val="555555"/>
          <w:sz w:val="18"/>
          <w:szCs w:val="18"/>
          <w:lang w:eastAsia="nl-NL"/>
        </w:rPr>
        <w:t xml:space="preserve"> (s) </w:t>
      </w:r>
      <w:r w:rsidRPr="00BB34B0">
        <w:rPr>
          <w:rFonts w:ascii="Arial" w:eastAsia="Times New Roman" w:hAnsi="Arial" w:cs="Arial"/>
          <w:color w:val="555555"/>
          <w:sz w:val="18"/>
          <w:szCs w:val="18"/>
          <w:lang w:eastAsia="nl-NL"/>
        </w:rPr>
        <w:t>→</w:t>
      </w:r>
      <w:r w:rsidRPr="00BB34B0">
        <w:rPr>
          <w:rFonts w:ascii="Tahoma" w:eastAsia="Times New Roman" w:hAnsi="Tahoma" w:cs="Tahoma"/>
          <w:color w:val="555555"/>
          <w:sz w:val="18"/>
          <w:szCs w:val="18"/>
          <w:lang w:eastAsia="nl-NL"/>
        </w:rPr>
        <w:t xml:space="preserve"> 2 Na</w:t>
      </w:r>
      <w:r w:rsidRPr="00BB34B0">
        <w:rPr>
          <w:rFonts w:ascii="inherit" w:eastAsia="Times New Roman" w:hAnsi="inherit" w:cs="Tahoma"/>
          <w:color w:val="555555"/>
          <w:sz w:val="15"/>
          <w:szCs w:val="15"/>
          <w:bdr w:val="none" w:sz="0" w:space="0" w:color="auto" w:frame="1"/>
          <w:vertAlign w:val="superscript"/>
          <w:lang w:eastAsia="nl-NL"/>
        </w:rPr>
        <w:t>+</w:t>
      </w:r>
      <w:r w:rsidRPr="00BB34B0">
        <w:rPr>
          <w:rFonts w:ascii="Tahoma" w:eastAsia="Times New Roman" w:hAnsi="Tahoma" w:cs="Tahoma"/>
          <w:color w:val="555555"/>
          <w:sz w:val="18"/>
          <w:szCs w:val="18"/>
          <w:lang w:eastAsia="nl-NL"/>
        </w:rPr>
        <w:t> (</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 + SO</w:t>
      </w:r>
      <w:r w:rsidRPr="00BB34B0">
        <w:rPr>
          <w:rFonts w:ascii="inherit" w:eastAsia="Times New Roman" w:hAnsi="inherit" w:cs="Tahoma"/>
          <w:color w:val="555555"/>
          <w:sz w:val="15"/>
          <w:szCs w:val="15"/>
          <w:bdr w:val="none" w:sz="0" w:space="0" w:color="auto" w:frame="1"/>
          <w:vertAlign w:val="subscript"/>
          <w:lang w:eastAsia="nl-NL"/>
        </w:rPr>
        <w:t>4</w:t>
      </w:r>
      <w:r w:rsidRPr="00BB34B0">
        <w:rPr>
          <w:rFonts w:ascii="inherit" w:eastAsia="Times New Roman" w:hAnsi="inherit" w:cs="Tahoma"/>
          <w:color w:val="555555"/>
          <w:sz w:val="15"/>
          <w:szCs w:val="15"/>
          <w:bdr w:val="none" w:sz="0" w:space="0" w:color="auto" w:frame="1"/>
          <w:vertAlign w:val="superscript"/>
          <w:lang w:eastAsia="nl-NL"/>
        </w:rPr>
        <w:t>2-</w:t>
      </w:r>
      <w:r w:rsidRPr="00BB34B0">
        <w:rPr>
          <w:rFonts w:ascii="Tahoma" w:eastAsia="Times New Roman" w:hAnsi="Tahoma" w:cs="Tahoma"/>
          <w:color w:val="555555"/>
          <w:sz w:val="18"/>
          <w:szCs w:val="18"/>
          <w:lang w:eastAsia="nl-NL"/>
        </w:rPr>
        <w:t> (</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w:t>
      </w:r>
      <w:r w:rsidRPr="00BB34B0">
        <w:rPr>
          <w:rFonts w:ascii="Tahoma" w:eastAsia="Times New Roman" w:hAnsi="Tahoma" w:cs="Tahoma"/>
          <w:color w:val="555555"/>
          <w:sz w:val="18"/>
          <w:szCs w:val="18"/>
          <w:lang w:eastAsia="nl-NL"/>
        </w:rPr>
        <w:br/>
        <w:t>In tabel 45A van BINAS is terug te vinden welke zouten goed, matig of slecht oplosbaar zijn in water.</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 </w:t>
      </w:r>
    </w:p>
    <w:p w:rsidR="00BB34B0" w:rsidRPr="00BB34B0" w:rsidRDefault="00BB34B0" w:rsidP="00BB34B0">
      <w:pPr>
        <w:spacing w:after="0" w:line="286" w:lineRule="atLeast"/>
        <w:textAlignment w:val="baseline"/>
        <w:outlineLvl w:val="2"/>
        <w:rPr>
          <w:rFonts w:ascii="Tahoma" w:eastAsia="Times New Roman" w:hAnsi="Tahoma" w:cs="Tahoma"/>
          <w:b/>
          <w:bCs/>
          <w:caps/>
          <w:color w:val="5D6F73"/>
          <w:sz w:val="20"/>
          <w:szCs w:val="20"/>
          <w:lang w:eastAsia="nl-NL"/>
        </w:rPr>
      </w:pPr>
      <w:r w:rsidRPr="00BB34B0">
        <w:rPr>
          <w:rFonts w:ascii="inherit" w:eastAsia="Times New Roman" w:hAnsi="inherit" w:cs="Tahoma"/>
          <w:b/>
          <w:bCs/>
          <w:caps/>
          <w:color w:val="5D6F73"/>
          <w:sz w:val="15"/>
          <w:szCs w:val="15"/>
          <w:bdr w:val="none" w:sz="0" w:space="0" w:color="auto" w:frame="1"/>
          <w:lang w:eastAsia="nl-NL"/>
        </w:rPr>
        <w:t>NEERSLAGREACTIES</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Wanneer oplossingen van bijvoorbeeld natriumchloride en zilvernitraat bij elkaar gevoegd worden, ontstaat er een neerslag van zilverchloride volgens de volgens een gedeelte van de oplosbaarheidstabel (m.b.v. BINAS tabel 45A):</w:t>
      </w:r>
    </w:p>
    <w:tbl>
      <w:tblPr>
        <w:tblW w:w="0" w:type="auto"/>
        <w:tblCellMar>
          <w:left w:w="0" w:type="dxa"/>
          <w:right w:w="0" w:type="dxa"/>
        </w:tblCellMar>
        <w:tblLook w:val="04A0" w:firstRow="1" w:lastRow="0" w:firstColumn="1" w:lastColumn="0" w:noHBand="0" w:noVBand="1"/>
      </w:tblPr>
      <w:tblGrid>
        <w:gridCol w:w="959"/>
        <w:gridCol w:w="799"/>
        <w:gridCol w:w="990"/>
      </w:tblGrid>
      <w:tr w:rsidR="00BB34B0" w:rsidRPr="00BB34B0" w:rsidTr="00BB34B0">
        <w:trPr>
          <w:trHeight w:val="306"/>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 </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Cl</w:t>
            </w:r>
            <w:r w:rsidRPr="00BB34B0">
              <w:rPr>
                <w:rFonts w:ascii="inherit" w:eastAsia="Times New Roman" w:hAnsi="inherit" w:cs="Times New Roman"/>
                <w:color w:val="555555"/>
                <w:sz w:val="15"/>
                <w:szCs w:val="15"/>
                <w:bdr w:val="none" w:sz="0" w:space="0" w:color="auto" w:frame="1"/>
                <w:vertAlign w:val="superscript"/>
                <w:lang w:eastAsia="nl-NL"/>
              </w:rPr>
              <w:t>-</w:t>
            </w:r>
            <w:r w:rsidRPr="00BB34B0">
              <w:rPr>
                <w:rFonts w:ascii="inherit" w:eastAsia="Times New Roman" w:hAnsi="inherit" w:cs="Times New Roman"/>
                <w:color w:val="555555"/>
                <w:sz w:val="20"/>
                <w:szCs w:val="20"/>
                <w:bdr w:val="none" w:sz="0" w:space="0" w:color="auto" w:frame="1"/>
                <w:lang w:eastAsia="nl-NL"/>
              </w:rPr>
              <w:t>(</w:t>
            </w:r>
            <w:proofErr w:type="spellStart"/>
            <w:r w:rsidRPr="00BB34B0">
              <w:rPr>
                <w:rFonts w:ascii="inherit" w:eastAsia="Times New Roman" w:hAnsi="inherit" w:cs="Times New Roman"/>
                <w:color w:val="555555"/>
                <w:sz w:val="20"/>
                <w:szCs w:val="20"/>
                <w:bdr w:val="none" w:sz="0" w:space="0" w:color="auto" w:frame="1"/>
                <w:lang w:eastAsia="nl-NL"/>
              </w:rPr>
              <w:t>aq</w:t>
            </w:r>
            <w:proofErr w:type="spellEnd"/>
            <w:r w:rsidRPr="00BB34B0">
              <w:rPr>
                <w:rFonts w:ascii="inherit" w:eastAsia="Times New Roman" w:hAnsi="inherit" w:cs="Times New Roman"/>
                <w:color w:val="555555"/>
                <w:sz w:val="20"/>
                <w:szCs w:val="20"/>
                <w:bdr w:val="none" w:sz="0" w:space="0" w:color="auto" w:frame="1"/>
                <w:lang w:eastAsia="nl-NL"/>
              </w:rPr>
              <w:t>)</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NO</w:t>
            </w:r>
            <w:r w:rsidRPr="00BB34B0">
              <w:rPr>
                <w:rFonts w:ascii="inherit" w:eastAsia="Times New Roman" w:hAnsi="inherit" w:cs="Times New Roman"/>
                <w:color w:val="555555"/>
                <w:sz w:val="15"/>
                <w:szCs w:val="15"/>
                <w:bdr w:val="none" w:sz="0" w:space="0" w:color="auto" w:frame="1"/>
                <w:vertAlign w:val="subscript"/>
                <w:lang w:eastAsia="nl-NL"/>
              </w:rPr>
              <w:t>3</w:t>
            </w:r>
            <w:r w:rsidRPr="00BB34B0">
              <w:rPr>
                <w:rFonts w:ascii="inherit" w:eastAsia="Times New Roman" w:hAnsi="inherit" w:cs="Times New Roman"/>
                <w:color w:val="555555"/>
                <w:sz w:val="15"/>
                <w:szCs w:val="15"/>
                <w:bdr w:val="none" w:sz="0" w:space="0" w:color="auto" w:frame="1"/>
                <w:vertAlign w:val="superscript"/>
                <w:lang w:eastAsia="nl-NL"/>
              </w:rPr>
              <w:t>-</w:t>
            </w:r>
            <w:r w:rsidRPr="00BB34B0">
              <w:rPr>
                <w:rFonts w:ascii="inherit" w:eastAsia="Times New Roman" w:hAnsi="inherit" w:cs="Times New Roman"/>
                <w:color w:val="555555"/>
                <w:sz w:val="20"/>
                <w:szCs w:val="20"/>
                <w:bdr w:val="none" w:sz="0" w:space="0" w:color="auto" w:frame="1"/>
                <w:lang w:eastAsia="nl-NL"/>
              </w:rPr>
              <w:t>(</w:t>
            </w:r>
            <w:proofErr w:type="spellStart"/>
            <w:r w:rsidRPr="00BB34B0">
              <w:rPr>
                <w:rFonts w:ascii="inherit" w:eastAsia="Times New Roman" w:hAnsi="inherit" w:cs="Times New Roman"/>
                <w:color w:val="555555"/>
                <w:sz w:val="20"/>
                <w:szCs w:val="20"/>
                <w:bdr w:val="none" w:sz="0" w:space="0" w:color="auto" w:frame="1"/>
                <w:lang w:eastAsia="nl-NL"/>
              </w:rPr>
              <w:t>aq</w:t>
            </w:r>
            <w:proofErr w:type="spellEnd"/>
            <w:r w:rsidRPr="00BB34B0">
              <w:rPr>
                <w:rFonts w:ascii="inherit" w:eastAsia="Times New Roman" w:hAnsi="inherit" w:cs="Times New Roman"/>
                <w:color w:val="555555"/>
                <w:sz w:val="20"/>
                <w:szCs w:val="20"/>
                <w:bdr w:val="none" w:sz="0" w:space="0" w:color="auto" w:frame="1"/>
                <w:lang w:eastAsia="nl-NL"/>
              </w:rPr>
              <w:t>)</w:t>
            </w:r>
          </w:p>
        </w:tc>
      </w:tr>
      <w:tr w:rsidR="00BB34B0" w:rsidRPr="00BB34B0" w:rsidTr="00BB34B0">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Na</w:t>
            </w:r>
            <w:r w:rsidRPr="00BB34B0">
              <w:rPr>
                <w:rFonts w:ascii="inherit" w:eastAsia="Times New Roman" w:hAnsi="inherit" w:cs="Times New Roman"/>
                <w:color w:val="555555"/>
                <w:sz w:val="15"/>
                <w:szCs w:val="15"/>
                <w:bdr w:val="none" w:sz="0" w:space="0" w:color="auto" w:frame="1"/>
                <w:vertAlign w:val="superscript"/>
                <w:lang w:eastAsia="nl-NL"/>
              </w:rPr>
              <w:t>+</w:t>
            </w:r>
            <w:r w:rsidRPr="00BB34B0">
              <w:rPr>
                <w:rFonts w:ascii="inherit" w:eastAsia="Times New Roman" w:hAnsi="inherit" w:cs="Times New Roman"/>
                <w:color w:val="555555"/>
                <w:sz w:val="20"/>
                <w:szCs w:val="20"/>
                <w:bdr w:val="none" w:sz="0" w:space="0" w:color="auto" w:frame="1"/>
                <w:lang w:eastAsia="nl-NL"/>
              </w:rPr>
              <w:t>(</w:t>
            </w:r>
            <w:proofErr w:type="spellStart"/>
            <w:r w:rsidRPr="00BB34B0">
              <w:rPr>
                <w:rFonts w:ascii="inherit" w:eastAsia="Times New Roman" w:hAnsi="inherit" w:cs="Times New Roman"/>
                <w:color w:val="555555"/>
                <w:sz w:val="20"/>
                <w:szCs w:val="20"/>
                <w:bdr w:val="none" w:sz="0" w:space="0" w:color="auto" w:frame="1"/>
                <w:lang w:eastAsia="nl-NL"/>
              </w:rPr>
              <w:t>aq</w:t>
            </w:r>
            <w:proofErr w:type="spellEnd"/>
            <w:r w:rsidRPr="00BB34B0">
              <w:rPr>
                <w:rFonts w:ascii="inherit" w:eastAsia="Times New Roman" w:hAnsi="inherit" w:cs="Times New Roman"/>
                <w:color w:val="555555"/>
                <w:sz w:val="20"/>
                <w:szCs w:val="20"/>
                <w:bdr w:val="none" w:sz="0" w:space="0" w:color="auto" w:frame="1"/>
                <w:lang w:eastAsia="nl-N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g</w:t>
            </w:r>
          </w:p>
        </w:tc>
      </w:tr>
      <w:tr w:rsidR="00BB34B0" w:rsidRPr="00BB34B0" w:rsidTr="00BB34B0">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Ag</w:t>
            </w:r>
            <w:r w:rsidRPr="00BB34B0">
              <w:rPr>
                <w:rFonts w:ascii="inherit" w:eastAsia="Times New Roman" w:hAnsi="inherit" w:cs="Times New Roman"/>
                <w:color w:val="555555"/>
                <w:sz w:val="15"/>
                <w:szCs w:val="15"/>
                <w:bdr w:val="none" w:sz="0" w:space="0" w:color="auto" w:frame="1"/>
                <w:vertAlign w:val="superscript"/>
                <w:lang w:eastAsia="nl-NL"/>
              </w:rPr>
              <w:t>+</w:t>
            </w:r>
            <w:r w:rsidRPr="00BB34B0">
              <w:rPr>
                <w:rFonts w:ascii="inherit" w:eastAsia="Times New Roman" w:hAnsi="inherit" w:cs="Times New Roman"/>
                <w:color w:val="555555"/>
                <w:sz w:val="20"/>
                <w:szCs w:val="20"/>
                <w:bdr w:val="none" w:sz="0" w:space="0" w:color="auto" w:frame="1"/>
                <w:lang w:eastAsia="nl-NL"/>
              </w:rPr>
              <w:t>(</w:t>
            </w:r>
            <w:proofErr w:type="spellStart"/>
            <w:r w:rsidRPr="00BB34B0">
              <w:rPr>
                <w:rFonts w:ascii="inherit" w:eastAsia="Times New Roman" w:hAnsi="inherit" w:cs="Times New Roman"/>
                <w:color w:val="555555"/>
                <w:sz w:val="20"/>
                <w:szCs w:val="20"/>
                <w:bdr w:val="none" w:sz="0" w:space="0" w:color="auto" w:frame="1"/>
                <w:lang w:eastAsia="nl-NL"/>
              </w:rPr>
              <w:t>aq</w:t>
            </w:r>
            <w:proofErr w:type="spellEnd"/>
            <w:r w:rsidRPr="00BB34B0">
              <w:rPr>
                <w:rFonts w:ascii="inherit" w:eastAsia="Times New Roman" w:hAnsi="inherit" w:cs="Times New Roman"/>
                <w:color w:val="555555"/>
                <w:sz w:val="20"/>
                <w:szCs w:val="20"/>
                <w:bdr w:val="none" w:sz="0" w:space="0" w:color="auto" w:frame="1"/>
                <w:lang w:eastAsia="nl-NL"/>
              </w:rPr>
              <w:t>)</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B34B0" w:rsidRPr="00BB34B0" w:rsidRDefault="00BB34B0" w:rsidP="00BB34B0">
            <w:pPr>
              <w:spacing w:after="0" w:line="286" w:lineRule="atLeast"/>
              <w:textAlignment w:val="baseline"/>
              <w:rPr>
                <w:rFonts w:ascii="inherit" w:eastAsia="Times New Roman" w:hAnsi="inherit" w:cs="Times New Roman"/>
                <w:color w:val="555555"/>
                <w:sz w:val="18"/>
                <w:szCs w:val="18"/>
                <w:lang w:eastAsia="nl-NL"/>
              </w:rPr>
            </w:pPr>
            <w:r w:rsidRPr="00BB34B0">
              <w:rPr>
                <w:rFonts w:ascii="inherit" w:eastAsia="Times New Roman" w:hAnsi="inherit" w:cs="Times New Roman"/>
                <w:color w:val="555555"/>
                <w:sz w:val="20"/>
                <w:szCs w:val="20"/>
                <w:bdr w:val="none" w:sz="0" w:space="0" w:color="auto" w:frame="1"/>
                <w:lang w:eastAsia="nl-NL"/>
              </w:rPr>
              <w:t>g</w:t>
            </w:r>
          </w:p>
        </w:tc>
      </w:tr>
    </w:tbl>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De vergelijking van de neerslagreactie ziet er als volgt uit:</w:t>
      </w:r>
      <w:r w:rsidRPr="00BB34B0">
        <w:rPr>
          <w:rFonts w:ascii="Tahoma" w:eastAsia="Times New Roman" w:hAnsi="Tahoma" w:cs="Tahoma"/>
          <w:color w:val="555555"/>
          <w:sz w:val="18"/>
          <w:szCs w:val="18"/>
          <w:lang w:eastAsia="nl-NL"/>
        </w:rPr>
        <w:br/>
        <w:t>    Ag</w:t>
      </w:r>
      <w:r w:rsidRPr="00BB34B0">
        <w:rPr>
          <w:rFonts w:ascii="inherit" w:eastAsia="Times New Roman" w:hAnsi="inherit" w:cs="Tahoma"/>
          <w:color w:val="555555"/>
          <w:sz w:val="15"/>
          <w:szCs w:val="15"/>
          <w:bdr w:val="none" w:sz="0" w:space="0" w:color="auto" w:frame="1"/>
          <w:vertAlign w:val="superscript"/>
          <w:lang w:eastAsia="nl-NL"/>
        </w:rPr>
        <w:t>+</w:t>
      </w:r>
      <w:r w:rsidRPr="00BB34B0">
        <w:rPr>
          <w:rFonts w:ascii="Tahoma" w:eastAsia="Times New Roman" w:hAnsi="Tahoma" w:cs="Tahoma"/>
          <w:color w:val="555555"/>
          <w:sz w:val="18"/>
          <w:szCs w:val="18"/>
          <w:lang w:eastAsia="nl-NL"/>
        </w:rPr>
        <w:t>(</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 + Cl</w:t>
      </w:r>
      <w:r w:rsidRPr="00BB34B0">
        <w:rPr>
          <w:rFonts w:ascii="inherit" w:eastAsia="Times New Roman" w:hAnsi="inherit" w:cs="Tahoma"/>
          <w:color w:val="555555"/>
          <w:sz w:val="15"/>
          <w:szCs w:val="15"/>
          <w:bdr w:val="none" w:sz="0" w:space="0" w:color="auto" w:frame="1"/>
          <w:vertAlign w:val="superscript"/>
          <w:lang w:eastAsia="nl-NL"/>
        </w:rPr>
        <w:t>-</w:t>
      </w:r>
      <w:r w:rsidRPr="00BB34B0">
        <w:rPr>
          <w:rFonts w:ascii="Tahoma" w:eastAsia="Times New Roman" w:hAnsi="Tahoma" w:cs="Tahoma"/>
          <w:color w:val="555555"/>
          <w:sz w:val="18"/>
          <w:szCs w:val="18"/>
          <w:lang w:eastAsia="nl-NL"/>
        </w:rPr>
        <w:t>(</w:t>
      </w:r>
      <w:proofErr w:type="spellStart"/>
      <w:r w:rsidRPr="00BB34B0">
        <w:rPr>
          <w:rFonts w:ascii="Tahoma" w:eastAsia="Times New Roman" w:hAnsi="Tahoma" w:cs="Tahoma"/>
          <w:color w:val="555555"/>
          <w:sz w:val="18"/>
          <w:szCs w:val="18"/>
          <w:lang w:eastAsia="nl-NL"/>
        </w:rPr>
        <w:t>aq</w:t>
      </w:r>
      <w:proofErr w:type="spellEnd"/>
      <w:r w:rsidRPr="00BB34B0">
        <w:rPr>
          <w:rFonts w:ascii="Tahoma" w:eastAsia="Times New Roman" w:hAnsi="Tahoma" w:cs="Tahoma"/>
          <w:color w:val="555555"/>
          <w:sz w:val="18"/>
          <w:szCs w:val="18"/>
          <w:lang w:eastAsia="nl-NL"/>
        </w:rPr>
        <w:t xml:space="preserve">)  </w:t>
      </w:r>
      <w:r w:rsidRPr="00BB34B0">
        <w:rPr>
          <w:rFonts w:ascii="Arial" w:eastAsia="Times New Roman" w:hAnsi="Arial" w:cs="Arial"/>
          <w:color w:val="555555"/>
          <w:sz w:val="18"/>
          <w:szCs w:val="18"/>
          <w:lang w:eastAsia="nl-NL"/>
        </w:rPr>
        <w:t>→</w:t>
      </w:r>
      <w:r w:rsidRPr="00BB34B0">
        <w:rPr>
          <w:rFonts w:ascii="Tahoma" w:eastAsia="Times New Roman" w:hAnsi="Tahoma" w:cs="Tahoma"/>
          <w:color w:val="555555"/>
          <w:sz w:val="18"/>
          <w:szCs w:val="18"/>
          <w:lang w:eastAsia="nl-NL"/>
        </w:rPr>
        <w:t xml:space="preserve">  </w:t>
      </w:r>
      <w:proofErr w:type="spellStart"/>
      <w:r w:rsidRPr="00BB34B0">
        <w:rPr>
          <w:rFonts w:ascii="Tahoma" w:eastAsia="Times New Roman" w:hAnsi="Tahoma" w:cs="Tahoma"/>
          <w:color w:val="555555"/>
          <w:sz w:val="18"/>
          <w:szCs w:val="18"/>
          <w:lang w:eastAsia="nl-NL"/>
        </w:rPr>
        <w:t>AgCl</w:t>
      </w:r>
      <w:proofErr w:type="spellEnd"/>
      <w:r w:rsidRPr="00BB34B0">
        <w:rPr>
          <w:rFonts w:ascii="Tahoma" w:eastAsia="Times New Roman" w:hAnsi="Tahoma" w:cs="Tahoma"/>
          <w:color w:val="555555"/>
          <w:sz w:val="18"/>
          <w:szCs w:val="18"/>
          <w:lang w:eastAsia="nl-NL"/>
        </w:rPr>
        <w:t>(s)</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Tahoma" w:eastAsia="Times New Roman" w:hAnsi="Tahoma" w:cs="Tahoma"/>
          <w:color w:val="555555"/>
          <w:sz w:val="18"/>
          <w:szCs w:val="18"/>
          <w:lang w:eastAsia="nl-NL"/>
        </w:rPr>
        <w:t> </w:t>
      </w:r>
    </w:p>
    <w:p w:rsidR="00BB34B0" w:rsidRPr="00BB34B0" w:rsidRDefault="00BB34B0" w:rsidP="00BB34B0">
      <w:pPr>
        <w:spacing w:after="0" w:line="286" w:lineRule="atLeast"/>
        <w:textAlignment w:val="baseline"/>
        <w:rPr>
          <w:rFonts w:ascii="Tahoma" w:eastAsia="Times New Roman" w:hAnsi="Tahoma" w:cs="Tahoma"/>
          <w:color w:val="555555"/>
          <w:sz w:val="18"/>
          <w:szCs w:val="18"/>
          <w:lang w:eastAsia="nl-NL"/>
        </w:rPr>
      </w:pPr>
      <w:r w:rsidRPr="00BB34B0">
        <w:rPr>
          <w:rFonts w:ascii="inherit" w:eastAsia="Times New Roman" w:hAnsi="inherit" w:cs="Tahoma"/>
          <w:b/>
          <w:bCs/>
          <w:color w:val="555555"/>
          <w:sz w:val="18"/>
          <w:szCs w:val="18"/>
          <w:bdr w:val="none" w:sz="0" w:space="0" w:color="auto" w:frame="1"/>
          <w:lang w:eastAsia="nl-NL"/>
        </w:rPr>
        <w:t>Toepassingen van neerslagreacties</w:t>
      </w:r>
      <w:r w:rsidRPr="00BB34B0">
        <w:rPr>
          <w:rFonts w:ascii="Tahoma" w:eastAsia="Times New Roman" w:hAnsi="Tahoma" w:cs="Tahoma"/>
          <w:color w:val="555555"/>
          <w:sz w:val="18"/>
          <w:szCs w:val="18"/>
          <w:lang w:eastAsia="nl-NL"/>
        </w:rPr>
        <w:br/>
        <w:t>Met behulp van een neerslagreactie is het mogelijk om:</w:t>
      </w:r>
      <w:r w:rsidRPr="00BB34B0">
        <w:rPr>
          <w:rFonts w:ascii="Tahoma" w:eastAsia="Times New Roman" w:hAnsi="Tahoma" w:cs="Tahoma"/>
          <w:color w:val="555555"/>
          <w:sz w:val="18"/>
          <w:szCs w:val="18"/>
          <w:lang w:eastAsia="nl-NL"/>
        </w:rPr>
        <w:br/>
        <w:t xml:space="preserve">•    Een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aan te tonen als verontreiniging in een heldere oplossing</w:t>
      </w:r>
      <w:r w:rsidRPr="00BB34B0">
        <w:rPr>
          <w:rFonts w:ascii="Tahoma" w:eastAsia="Times New Roman" w:hAnsi="Tahoma" w:cs="Tahoma"/>
          <w:color w:val="555555"/>
          <w:sz w:val="18"/>
          <w:szCs w:val="18"/>
          <w:lang w:eastAsia="nl-NL"/>
        </w:rPr>
        <w:br/>
        <w:t>Hierbij wordt er aan de oplossing een zoutoplossing toegevoegd waarbij alleen de eventuele verontreiniging een neerslag vormt met de toegevoegde zoutoplossing.</w:t>
      </w:r>
      <w:r w:rsidRPr="00BB34B0">
        <w:rPr>
          <w:rFonts w:ascii="Tahoma" w:eastAsia="Times New Roman" w:hAnsi="Tahoma" w:cs="Tahoma"/>
          <w:color w:val="555555"/>
          <w:sz w:val="18"/>
          <w:szCs w:val="18"/>
          <w:lang w:eastAsia="nl-NL"/>
        </w:rPr>
        <w:br/>
        <w:t xml:space="preserve">•     Een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als verontreiniging te verwijderen uit een heldere oplossing </w:t>
      </w:r>
      <w:r w:rsidRPr="00BB34B0">
        <w:rPr>
          <w:rFonts w:ascii="Tahoma" w:eastAsia="Times New Roman" w:hAnsi="Tahoma" w:cs="Tahoma"/>
          <w:color w:val="555555"/>
          <w:sz w:val="18"/>
          <w:szCs w:val="18"/>
          <w:lang w:eastAsia="nl-NL"/>
        </w:rPr>
        <w:br/>
        <w:t>Hierbij wordt er aan de oplossing een zoutoplossing toegevoegd waarbij alleen de verontreiniging een neerslag vormt met de toegevoegde zoutoplossing. Vervolgens wordt de ontstane suspensie gefiltreerd.</w:t>
      </w:r>
      <w:r w:rsidRPr="00BB34B0">
        <w:rPr>
          <w:rFonts w:ascii="Tahoma" w:eastAsia="Times New Roman" w:hAnsi="Tahoma" w:cs="Tahoma"/>
          <w:color w:val="555555"/>
          <w:sz w:val="18"/>
          <w:szCs w:val="18"/>
          <w:lang w:eastAsia="nl-NL"/>
        </w:rPr>
        <w:br/>
        <w:t>•    Een zout te maken</w:t>
      </w:r>
      <w:r w:rsidRPr="00BB34B0">
        <w:rPr>
          <w:rFonts w:ascii="Tahoma" w:eastAsia="Times New Roman" w:hAnsi="Tahoma" w:cs="Tahoma"/>
          <w:color w:val="555555"/>
          <w:sz w:val="18"/>
          <w:szCs w:val="18"/>
          <w:lang w:eastAsia="nl-NL"/>
        </w:rPr>
        <w:br/>
        <w:t xml:space="preserve">Het uitgangspunt hierbij is een tweetal zoutoplossingen. De ene zoutoplossing bevat de positieve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van het te maken zout, de andere zoutoplossing bevat de negatieve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van het te maken zout. Voorwaarde hierbij is dat de combinatie van de gezochte positieve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en de negatieve </w:t>
      </w:r>
      <w:proofErr w:type="spellStart"/>
      <w:r w:rsidRPr="00BB34B0">
        <w:rPr>
          <w:rFonts w:ascii="Tahoma" w:eastAsia="Times New Roman" w:hAnsi="Tahoma" w:cs="Tahoma"/>
          <w:color w:val="555555"/>
          <w:sz w:val="18"/>
          <w:szCs w:val="18"/>
          <w:lang w:eastAsia="nl-NL"/>
        </w:rPr>
        <w:t>ionsoort</w:t>
      </w:r>
      <w:proofErr w:type="spellEnd"/>
      <w:r w:rsidRPr="00BB34B0">
        <w:rPr>
          <w:rFonts w:ascii="Tahoma" w:eastAsia="Times New Roman" w:hAnsi="Tahoma" w:cs="Tahoma"/>
          <w:color w:val="555555"/>
          <w:sz w:val="18"/>
          <w:szCs w:val="18"/>
          <w:lang w:eastAsia="nl-NL"/>
        </w:rPr>
        <w:t xml:space="preserve"> hierbij een neerslag moet geven volgens BINAS tabel 45A.</w:t>
      </w:r>
      <w:r w:rsidRPr="00BB34B0">
        <w:rPr>
          <w:rFonts w:ascii="Tahoma" w:eastAsia="Times New Roman" w:hAnsi="Tahoma" w:cs="Tahoma"/>
          <w:color w:val="555555"/>
          <w:sz w:val="18"/>
          <w:szCs w:val="18"/>
          <w:lang w:eastAsia="nl-NL"/>
        </w:rPr>
        <w:br/>
        <w:t>Door de twee zoutoplossingen samen te voegen ontstaat het gewenste neerslag. Vervolgens wordt de ontstane suspensie gefiltreerd.</w:t>
      </w:r>
    </w:p>
    <w:p w:rsidR="00BB34B0" w:rsidRDefault="00BB34B0"/>
    <w:sectPr w:rsidR="00BB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B0"/>
    <w:rsid w:val="000715A7"/>
    <w:rsid w:val="00163BCD"/>
    <w:rsid w:val="009A6402"/>
    <w:rsid w:val="009E306F"/>
    <w:rsid w:val="00BB3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24707-1CF7-45E9-B86E-EC36F4B0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B34B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B34B0"/>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BB34B0"/>
    <w:rPr>
      <w:b/>
      <w:bCs/>
    </w:rPr>
  </w:style>
  <w:style w:type="paragraph" w:styleId="Normaalweb">
    <w:name w:val="Normal (Web)"/>
    <w:basedOn w:val="Standaard"/>
    <w:uiPriority w:val="99"/>
    <w:semiHidden/>
    <w:unhideWhenUsed/>
    <w:rsid w:val="00BB34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B34B0"/>
  </w:style>
  <w:style w:type="paragraph" w:styleId="Ballontekst">
    <w:name w:val="Balloon Text"/>
    <w:basedOn w:val="Standaard"/>
    <w:link w:val="BallontekstChar"/>
    <w:uiPriority w:val="99"/>
    <w:semiHidden/>
    <w:unhideWhenUsed/>
    <w:rsid w:val="009A64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CF88F703</Template>
  <TotalTime>142</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Schenkels</dc:creator>
  <cp:keywords/>
  <dc:description/>
  <cp:lastModifiedBy>Bob Schenkels</cp:lastModifiedBy>
  <cp:revision>1</cp:revision>
  <cp:lastPrinted>2015-03-20T10:20:00Z</cp:lastPrinted>
  <dcterms:created xsi:type="dcterms:W3CDTF">2015-03-20T10:07:00Z</dcterms:created>
  <dcterms:modified xsi:type="dcterms:W3CDTF">2015-03-20T12:36:00Z</dcterms:modified>
</cp:coreProperties>
</file>